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4D0AFD">
        <w:rPr>
          <w:rFonts w:ascii="Courier New" w:hAnsi="Courier New" w:cs="Courier New"/>
          <w:sz w:val="36"/>
          <w:szCs w:val="36"/>
        </w:rPr>
        <w:t>2</w:t>
      </w:r>
      <w:r w:rsidR="00231AD5">
        <w:rPr>
          <w:rFonts w:ascii="Courier New" w:hAnsi="Courier New" w:cs="Courier New"/>
          <w:sz w:val="36"/>
          <w:szCs w:val="36"/>
          <w:lang w:val="en-US"/>
        </w:rPr>
        <w:t>8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231AD5" w:rsidRPr="00231AD5" w:rsidRDefault="00231AD5" w:rsidP="00231AD5">
      <w:pPr>
        <w:pStyle w:val="a4"/>
        <w:numPr>
          <w:ilvl w:val="0"/>
          <w:numId w:val="13"/>
        </w:numPr>
        <w:rPr>
          <w:sz w:val="28"/>
        </w:rPr>
      </w:pPr>
      <w:r w:rsidRPr="00231AD5">
        <w:rPr>
          <w:sz w:val="28"/>
        </w:rPr>
        <w:t>Публикуване на страницата на ОИК на имената на представители на партии и коалиции;</w:t>
      </w:r>
    </w:p>
    <w:p w:rsidR="00231AD5" w:rsidRPr="00231AD5" w:rsidRDefault="00231AD5" w:rsidP="00231AD5">
      <w:pPr>
        <w:pStyle w:val="a4"/>
        <w:numPr>
          <w:ilvl w:val="0"/>
          <w:numId w:val="13"/>
        </w:numPr>
        <w:rPr>
          <w:sz w:val="28"/>
        </w:rPr>
      </w:pPr>
      <w:r w:rsidRPr="00231AD5">
        <w:rPr>
          <w:sz w:val="28"/>
        </w:rPr>
        <w:t>Определяне на представители на ОИК-Троян, които да предадат след края на изборния ден на ЦИК протоколите и книжата съгласно чл.457, ал.1 и ал.2 от Изборния кодекс и т.11 от Оперативният план за организацията на работата на ЦИК, приет с Решение № 2784-МИ/26.10.2023 г. на ЦИК.</w:t>
      </w:r>
      <w:bookmarkStart w:id="0" w:name="_GoBack"/>
      <w:bookmarkEnd w:id="0"/>
    </w:p>
    <w:p w:rsidR="00EF0B8B" w:rsidRPr="00231AD5" w:rsidRDefault="00231AD5" w:rsidP="00231AD5">
      <w:pPr>
        <w:pStyle w:val="a4"/>
        <w:numPr>
          <w:ilvl w:val="0"/>
          <w:numId w:val="13"/>
        </w:numPr>
        <w:rPr>
          <w:sz w:val="28"/>
        </w:rPr>
      </w:pPr>
      <w:r w:rsidRPr="00231AD5">
        <w:rPr>
          <w:sz w:val="28"/>
        </w:rPr>
        <w:t>Замяна на членове на СИК;</w:t>
      </w:r>
    </w:p>
    <w:sectPr w:rsidR="00EF0B8B" w:rsidRPr="0023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58A"/>
    <w:multiLevelType w:val="hybridMultilevel"/>
    <w:tmpl w:val="53D8DBA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AD55F4"/>
    <w:multiLevelType w:val="hybridMultilevel"/>
    <w:tmpl w:val="6AD25A4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3D8"/>
    <w:multiLevelType w:val="hybridMultilevel"/>
    <w:tmpl w:val="157E027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319"/>
    <w:multiLevelType w:val="hybridMultilevel"/>
    <w:tmpl w:val="A15A79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F98"/>
    <w:multiLevelType w:val="hybridMultilevel"/>
    <w:tmpl w:val="E4DED9F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9C4"/>
    <w:multiLevelType w:val="hybridMultilevel"/>
    <w:tmpl w:val="A5DEA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439A"/>
    <w:multiLevelType w:val="hybridMultilevel"/>
    <w:tmpl w:val="59163E1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6F52"/>
    <w:multiLevelType w:val="hybridMultilevel"/>
    <w:tmpl w:val="C9C62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5D61"/>
    <w:multiLevelType w:val="hybridMultilevel"/>
    <w:tmpl w:val="197C00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D631C"/>
    <w:multiLevelType w:val="hybridMultilevel"/>
    <w:tmpl w:val="CA90728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01763"/>
    <w:multiLevelType w:val="hybridMultilevel"/>
    <w:tmpl w:val="AC944CE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115658"/>
    <w:rsid w:val="00231AD5"/>
    <w:rsid w:val="002C0A82"/>
    <w:rsid w:val="00360943"/>
    <w:rsid w:val="00433A01"/>
    <w:rsid w:val="004D0AFD"/>
    <w:rsid w:val="00600277"/>
    <w:rsid w:val="008B5BDB"/>
    <w:rsid w:val="00A05972"/>
    <w:rsid w:val="00A50C69"/>
    <w:rsid w:val="00BD424F"/>
    <w:rsid w:val="00D45A55"/>
    <w:rsid w:val="00E60D6C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A3A2F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14</cp:revision>
  <dcterms:created xsi:type="dcterms:W3CDTF">2019-09-04T15:32:00Z</dcterms:created>
  <dcterms:modified xsi:type="dcterms:W3CDTF">2023-10-28T10:25:00Z</dcterms:modified>
</cp:coreProperties>
</file>